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623" w:rsidRPr="00F01F92" w:rsidRDefault="00A37623" w:rsidP="00A37623">
      <w:pPr>
        <w:spacing w:after="0" w:line="240" w:lineRule="auto"/>
        <w:jc w:val="center"/>
        <w:rPr>
          <w:rFonts w:ascii="Times New Roman" w:eastAsia="Times New Roman" w:hAnsi="Times New Roman" w:cs="Times New Roman"/>
          <w:b/>
          <w:sz w:val="28"/>
          <w:szCs w:val="28"/>
          <w:lang w:eastAsia="ru-RU"/>
        </w:rPr>
      </w:pPr>
      <w:r w:rsidRPr="00F01F92">
        <w:rPr>
          <w:rFonts w:ascii="Times New Roman" w:eastAsia="Times New Roman" w:hAnsi="Times New Roman" w:cs="Times New Roman"/>
          <w:b/>
          <w:sz w:val="28"/>
          <w:szCs w:val="28"/>
          <w:lang w:eastAsia="ru-RU"/>
        </w:rPr>
        <w:t>Доклад о принимаемых мерах по предупреждению коррупции и о ходе реализации в 2025 году мероприятий Плана противодействия коррупции Управления Федерального казначейства по Донецкой Народной Республике на 2025-2028 годы</w:t>
      </w:r>
    </w:p>
    <w:p w:rsidR="00960412" w:rsidRPr="00F01F92" w:rsidRDefault="00960412" w:rsidP="00F40AAE">
      <w:pPr>
        <w:spacing w:line="240" w:lineRule="auto"/>
        <w:jc w:val="center"/>
        <w:rPr>
          <w:rFonts w:ascii="Times New Roman" w:hAnsi="Times New Roman" w:cs="Times New Roman"/>
          <w:sz w:val="28"/>
          <w:szCs w:val="28"/>
        </w:rPr>
      </w:pPr>
    </w:p>
    <w:p w:rsidR="00461F24" w:rsidRPr="00F01F92" w:rsidRDefault="00A37623" w:rsidP="00A37623">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1.1 П</w:t>
      </w:r>
      <w:bookmarkStart w:id="0" w:name="_GoBack"/>
      <w:bookmarkEnd w:id="0"/>
      <w:r w:rsidRPr="00F01F92">
        <w:rPr>
          <w:rFonts w:ascii="Times New Roman" w:hAnsi="Times New Roman"/>
          <w:bCs/>
          <w:sz w:val="28"/>
          <w:szCs w:val="28"/>
        </w:rPr>
        <w:t xml:space="preserve">лана противодействия коррупции Управления Федерального казначейства по Донецкой Народной Республике на 2025-2028 годы, утвержденного приказом Управления Федерального казначейства по </w:t>
      </w:r>
      <w:r w:rsidRPr="00F01F92">
        <w:rPr>
          <w:rFonts w:ascii="Times New Roman" w:hAnsi="Times New Roman"/>
          <w:bCs/>
          <w:sz w:val="28"/>
          <w:szCs w:val="28"/>
        </w:rPr>
        <w:t>Донецкой Народной Республике</w:t>
      </w:r>
      <w:r w:rsidRPr="00F01F92">
        <w:rPr>
          <w:rFonts w:ascii="Times New Roman" w:hAnsi="Times New Roman"/>
          <w:bCs/>
          <w:sz w:val="28"/>
          <w:szCs w:val="28"/>
        </w:rPr>
        <w:t xml:space="preserve"> от 19 февраля 2025 г. № 53 (далее – План), предусматривающего осуществление мониторинга и анализа соблюдения гражданскими служащими, замещавшими должности федеральной государственной гражданской службы (далее – государственная служба) в Управлении Федерального казначейства по </w:t>
      </w:r>
      <w:r w:rsidRPr="00F01F92">
        <w:rPr>
          <w:rFonts w:ascii="Times New Roman" w:hAnsi="Times New Roman"/>
          <w:bCs/>
          <w:sz w:val="28"/>
          <w:szCs w:val="28"/>
        </w:rPr>
        <w:t>Донецкой Народной Республике</w:t>
      </w:r>
      <w:r w:rsidRPr="00F01F92">
        <w:rPr>
          <w:rFonts w:ascii="Times New Roman" w:hAnsi="Times New Roman"/>
          <w:bCs/>
          <w:sz w:val="28"/>
          <w:szCs w:val="28"/>
        </w:rPr>
        <w:t xml:space="preserve"> (далее – Управление)</w:t>
      </w:r>
      <w:r w:rsidR="00461F24" w:rsidRPr="00F01F92">
        <w:rPr>
          <w:rFonts w:ascii="Times New Roman" w:hAnsi="Times New Roman"/>
          <w:bCs/>
          <w:sz w:val="28"/>
          <w:szCs w:val="28"/>
        </w:rPr>
        <w:t xml:space="preserve"> отделом государственной гражданской службы и кадров Управления </w:t>
      </w:r>
      <w:r w:rsidR="005351E4">
        <w:rPr>
          <w:rFonts w:ascii="Times New Roman" w:hAnsi="Times New Roman"/>
          <w:bCs/>
          <w:sz w:val="28"/>
          <w:szCs w:val="28"/>
        </w:rPr>
        <w:t xml:space="preserve">(далее – Отдел) </w:t>
      </w:r>
      <w:r w:rsidR="00461F24" w:rsidRPr="00F01F92">
        <w:rPr>
          <w:rFonts w:ascii="Times New Roman" w:hAnsi="Times New Roman"/>
          <w:bCs/>
          <w:sz w:val="28"/>
          <w:szCs w:val="28"/>
        </w:rPr>
        <w:t>принято и рассмотрено 29 уведомлений о соблюдении 29 гражданами, замещавшими должности государственной/муниципальной службы, ограничений ими после ухода с государственной службы трудового договора и (или) гражданско-правового договора в случаях, предусмотренных законодательством, по результатам рассмотрения уведомлений установлено, что требования статьи 12 Федерального закона от 25 декабря 2008 г. № 273-ФЗ «О противодействии коррупции», бывшими госуд</w:t>
      </w:r>
      <w:r w:rsidRPr="00F01F92">
        <w:rPr>
          <w:rFonts w:ascii="Times New Roman" w:hAnsi="Times New Roman"/>
          <w:bCs/>
          <w:sz w:val="28"/>
          <w:szCs w:val="28"/>
        </w:rPr>
        <w:t>арственными служащими соблюдены.</w:t>
      </w:r>
    </w:p>
    <w:p w:rsidR="00F01F92" w:rsidRDefault="00F01F92" w:rsidP="00D448C4">
      <w:pPr>
        <w:pStyle w:val="a7"/>
        <w:tabs>
          <w:tab w:val="left" w:pos="0"/>
        </w:tabs>
        <w:spacing w:before="240" w:line="240" w:lineRule="auto"/>
        <w:ind w:left="0" w:firstLine="709"/>
        <w:jc w:val="both"/>
        <w:rPr>
          <w:rFonts w:ascii="Times New Roman" w:hAnsi="Times New Roman"/>
          <w:bCs/>
          <w:sz w:val="28"/>
          <w:szCs w:val="28"/>
        </w:rPr>
      </w:pPr>
    </w:p>
    <w:p w:rsidR="00A37623" w:rsidRPr="00F01F92" w:rsidRDefault="00A37623" w:rsidP="00D448C4">
      <w:pPr>
        <w:pStyle w:val="a7"/>
        <w:tabs>
          <w:tab w:val="left" w:pos="0"/>
        </w:tabs>
        <w:spacing w:before="240"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1.2 Плана, предусматривающего 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 руководителю Управления представлены доклады о результатах рассмотрения поступивших в I, II и III кварталах 2025 года уведомлений.</w:t>
      </w:r>
    </w:p>
    <w:p w:rsidR="00A37623" w:rsidRPr="00F01F92" w:rsidRDefault="00A37623" w:rsidP="00A37623">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Гражданские служащие Управления ознакомлены с Порядком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утвержденным приказом Федерального казначейства от 27 декабря 2022 г. № 410.</w:t>
      </w:r>
    </w:p>
    <w:p w:rsidR="00A37623" w:rsidRPr="00F01F92" w:rsidRDefault="00A37623" w:rsidP="00A37623">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По состоянию на 1 декабря 2025 г. уведомления об осуществлении иной оплачиваемой работы представили 2 гражданских служащих Управления. Все представленные уведомления зарегистрированы в Журнале регистрации уведомлений о намерении выполнять иную оплачиваемую работу (о выполнении иной оплачиваемой работы). </w:t>
      </w:r>
    </w:p>
    <w:p w:rsidR="00A37623" w:rsidRPr="00F01F92" w:rsidRDefault="00A37623" w:rsidP="00A37623">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Сотрудниками Отдела проводится мониторинг Сведений о доходах на соответствие представленным уведомлениям о намерении выполнять иную оплачиваемую работу, а также анализ представленных уведомлений на предмет выявления гражданских служащих, не уведомивших (несвоевременно уведомивших) об иной оплачиваемой работе при фактическом ее выполнении. </w:t>
      </w:r>
    </w:p>
    <w:p w:rsidR="00A37623" w:rsidRPr="00F01F92" w:rsidRDefault="00A37623" w:rsidP="00A37623">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На основании проделанной работы Отделом </w:t>
      </w:r>
      <w:r w:rsidR="005351E4">
        <w:rPr>
          <w:rFonts w:ascii="Times New Roman" w:hAnsi="Times New Roman"/>
          <w:bCs/>
          <w:sz w:val="28"/>
          <w:szCs w:val="28"/>
        </w:rPr>
        <w:t xml:space="preserve">был </w:t>
      </w:r>
      <w:r w:rsidR="00D448C4" w:rsidRPr="00F01F92">
        <w:rPr>
          <w:rFonts w:ascii="Times New Roman" w:hAnsi="Times New Roman"/>
          <w:bCs/>
          <w:sz w:val="28"/>
          <w:szCs w:val="28"/>
        </w:rPr>
        <w:t>выявлен</w:t>
      </w:r>
      <w:r w:rsidRPr="00F01F92">
        <w:rPr>
          <w:rFonts w:ascii="Times New Roman" w:hAnsi="Times New Roman"/>
          <w:bCs/>
          <w:sz w:val="28"/>
          <w:szCs w:val="28"/>
        </w:rPr>
        <w:t xml:space="preserve"> факт несвоевременного уведомления гражданским служащим Управления представителя нанимателя (руководителя Управления) о выполнении иной оплачиваемой работы в 2025 году.</w:t>
      </w:r>
    </w:p>
    <w:p w:rsidR="00A37623" w:rsidRPr="00F01F92" w:rsidRDefault="00A37623" w:rsidP="00A37623">
      <w:pPr>
        <w:pStyle w:val="a7"/>
        <w:tabs>
          <w:tab w:val="left" w:pos="0"/>
        </w:tabs>
        <w:spacing w:line="240" w:lineRule="auto"/>
        <w:ind w:left="0" w:firstLine="709"/>
        <w:jc w:val="both"/>
        <w:rPr>
          <w:rFonts w:ascii="Times New Roman" w:hAnsi="Times New Roman"/>
          <w:bCs/>
          <w:sz w:val="28"/>
          <w:szCs w:val="28"/>
        </w:rPr>
      </w:pP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1.3 Плана, предусматривающего ежегодную ревизию локальных актов, а также методических материалов в сфере противодействия коррупции, руководителю Управления представлен доклад о внесении изменений в локальные акты Управления в сфере противодействия коррупции.</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1.4 Плана, предусматривающего проведение мероприятий по выявлению случаев возникновения конфликта интересов, одной из сторон которого являются лица, замещающие должности государственной службы, и осуществление мер по предотвращению и урегулированию конфликта интересов, а также применение мер юридической ответственности, предусмотренных законодательством Российской Федерации, в 2025 году Отделом проведена работа по выявлению случаев возникновения конфликта интересов.</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Отделом осуществлен совокупный анализ сведений, содержащихся в:</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1) анкетах для поступления на государственную службу Российской Федерации и муниципальную службу в Российской Федерации, утвержденных Указом Президента Российской Федерации от 10 октября 2024 г. № 870, представленных гражданскими служащими Управления;</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2) сообщениях об изменении сведений, содержащихся в анкете для поступления на государственную службу Российской Федерации и муниципальную службу в Российской Федерации;</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3) уведомлениях об осуществлении иной оплачиваемой работы, направленных гражданскими служащими Управления в 2025 году.</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В результате проведенной работы случаев возникновения конфликта интересов, одной из сторон которого являются лица, замещающие должности гражданской службы, не установлено.</w:t>
      </w:r>
    </w:p>
    <w:p w:rsidR="00D448C4" w:rsidRPr="00F01F92" w:rsidRDefault="00D448C4" w:rsidP="00D448C4">
      <w:pPr>
        <w:pStyle w:val="a7"/>
        <w:tabs>
          <w:tab w:val="left" w:pos="0"/>
        </w:tabs>
        <w:spacing w:line="240" w:lineRule="auto"/>
        <w:ind w:left="0" w:firstLine="709"/>
        <w:jc w:val="both"/>
        <w:rPr>
          <w:rFonts w:ascii="Times New Roman" w:hAnsi="Times New Roman"/>
          <w:bCs/>
          <w:sz w:val="28"/>
          <w:szCs w:val="28"/>
        </w:rPr>
      </w:pPr>
    </w:p>
    <w:p w:rsidR="0053119D" w:rsidRPr="00F01F92" w:rsidRDefault="0053119D" w:rsidP="0053119D">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1.6 Плана, предусматривающего осуществление приема сведений о доходах, расходах, об имуществе и обязательствах имущественного характера (далее – Сведения о доходах), представляемых в Управление гражданскими служащими Управления, а также контроль своевременного представления указанных сведений, руководителю Управления представлен доклад о результатах приема соответствующих сведений.</w:t>
      </w:r>
    </w:p>
    <w:p w:rsidR="0053119D" w:rsidRPr="00F01F92" w:rsidRDefault="0053119D" w:rsidP="0053119D">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Сотрудниками Отдела обеспечен прием до 30 апреля 2025 г. основных Сведений о доходах за 2024 год, до 31 мая 2025 г. – уточненных Сведений о доходах. При приеме Сведения о доходах проверены на предмет полноты заполнения.</w:t>
      </w:r>
    </w:p>
    <w:p w:rsidR="00461F24" w:rsidRPr="00F01F92" w:rsidRDefault="0053119D" w:rsidP="0053119D">
      <w:pPr>
        <w:pStyle w:val="a7"/>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О</w:t>
      </w:r>
      <w:r w:rsidR="00461F24" w:rsidRPr="00F01F92">
        <w:rPr>
          <w:rFonts w:ascii="Times New Roman" w:hAnsi="Times New Roman"/>
          <w:bCs/>
          <w:sz w:val="28"/>
          <w:szCs w:val="28"/>
        </w:rPr>
        <w:t xml:space="preserve">тделом в 2025 году было обработано </w:t>
      </w:r>
      <w:r w:rsidR="005351E4">
        <w:rPr>
          <w:rFonts w:ascii="Times New Roman" w:hAnsi="Times New Roman"/>
          <w:bCs/>
          <w:sz w:val="28"/>
          <w:szCs w:val="28"/>
        </w:rPr>
        <w:t xml:space="preserve">и </w:t>
      </w:r>
      <w:r w:rsidR="00461F24" w:rsidRPr="00F01F92">
        <w:rPr>
          <w:rFonts w:ascii="Times New Roman" w:hAnsi="Times New Roman"/>
          <w:bCs/>
          <w:sz w:val="28"/>
          <w:szCs w:val="28"/>
        </w:rPr>
        <w:t>проанализировано 2</w:t>
      </w:r>
      <w:r w:rsidR="00986F2E">
        <w:rPr>
          <w:rFonts w:ascii="Times New Roman" w:hAnsi="Times New Roman"/>
          <w:bCs/>
          <w:sz w:val="28"/>
          <w:szCs w:val="28"/>
        </w:rPr>
        <w:t>86</w:t>
      </w:r>
      <w:r w:rsidR="00461F24" w:rsidRPr="00F01F92">
        <w:rPr>
          <w:rFonts w:ascii="Times New Roman" w:hAnsi="Times New Roman"/>
          <w:bCs/>
          <w:sz w:val="28"/>
          <w:szCs w:val="28"/>
        </w:rPr>
        <w:t xml:space="preserve"> сведений об анализе, проверках, результатах контроля сведений о доходах, расходах, об имуществе и обязательствах имущественного характера, предоставляемые служащими, из них:</w:t>
      </w:r>
    </w:p>
    <w:p w:rsidR="00461F24" w:rsidRPr="00F01F92" w:rsidRDefault="00461F24" w:rsidP="00461F24">
      <w:pPr>
        <w:pStyle w:val="a7"/>
        <w:numPr>
          <w:ilvl w:val="0"/>
          <w:numId w:val="2"/>
        </w:numPr>
        <w:tabs>
          <w:tab w:val="left" w:pos="993"/>
        </w:tabs>
        <w:spacing w:after="0" w:line="240" w:lineRule="auto"/>
        <w:ind w:left="0" w:firstLine="709"/>
        <w:jc w:val="both"/>
        <w:rPr>
          <w:rFonts w:ascii="Times New Roman" w:hAnsi="Times New Roman"/>
          <w:bCs/>
          <w:sz w:val="28"/>
          <w:szCs w:val="28"/>
        </w:rPr>
      </w:pPr>
      <w:r w:rsidRPr="00F01F92">
        <w:rPr>
          <w:rFonts w:ascii="Times New Roman" w:hAnsi="Times New Roman"/>
          <w:bCs/>
          <w:sz w:val="28"/>
          <w:szCs w:val="28"/>
        </w:rPr>
        <w:t>сотрудники Управления – 210 шт., из них подали уточненные – 4 шт.;</w:t>
      </w:r>
    </w:p>
    <w:p w:rsidR="00461F24" w:rsidRPr="00F01F92" w:rsidRDefault="00461F24" w:rsidP="00461F24">
      <w:pPr>
        <w:pStyle w:val="a7"/>
        <w:numPr>
          <w:ilvl w:val="0"/>
          <w:numId w:val="2"/>
        </w:numPr>
        <w:tabs>
          <w:tab w:val="left" w:pos="993"/>
        </w:tabs>
        <w:spacing w:after="0" w:line="240" w:lineRule="auto"/>
        <w:ind w:left="0" w:firstLine="709"/>
        <w:jc w:val="both"/>
        <w:rPr>
          <w:rFonts w:ascii="Times New Roman" w:hAnsi="Times New Roman"/>
          <w:bCs/>
          <w:sz w:val="28"/>
          <w:szCs w:val="28"/>
        </w:rPr>
      </w:pPr>
      <w:r w:rsidRPr="00F01F92">
        <w:rPr>
          <w:rFonts w:ascii="Times New Roman" w:hAnsi="Times New Roman"/>
          <w:bCs/>
          <w:sz w:val="28"/>
          <w:szCs w:val="28"/>
        </w:rPr>
        <w:t>кандидаты, претендующие на замещение должностей федеральной государственной службы Управления – 5</w:t>
      </w:r>
      <w:r w:rsidR="004256F0" w:rsidRPr="00F01F92">
        <w:rPr>
          <w:rFonts w:ascii="Times New Roman" w:hAnsi="Times New Roman"/>
          <w:bCs/>
          <w:sz w:val="28"/>
          <w:szCs w:val="28"/>
        </w:rPr>
        <w:t>8</w:t>
      </w:r>
      <w:r w:rsidRPr="00F01F92">
        <w:rPr>
          <w:rFonts w:ascii="Times New Roman" w:hAnsi="Times New Roman"/>
          <w:bCs/>
          <w:sz w:val="28"/>
          <w:szCs w:val="28"/>
        </w:rPr>
        <w:t xml:space="preserve"> шт.;</w:t>
      </w:r>
    </w:p>
    <w:p w:rsidR="00461F24" w:rsidRPr="00F01F92" w:rsidRDefault="00461F24" w:rsidP="00461F24">
      <w:pPr>
        <w:pStyle w:val="a7"/>
        <w:numPr>
          <w:ilvl w:val="0"/>
          <w:numId w:val="2"/>
        </w:numPr>
        <w:tabs>
          <w:tab w:val="left" w:pos="993"/>
        </w:tabs>
        <w:spacing w:after="0" w:line="240" w:lineRule="auto"/>
        <w:ind w:left="0" w:firstLine="709"/>
        <w:jc w:val="both"/>
        <w:rPr>
          <w:rFonts w:ascii="Times New Roman" w:hAnsi="Times New Roman"/>
          <w:bCs/>
          <w:sz w:val="28"/>
          <w:szCs w:val="28"/>
        </w:rPr>
      </w:pPr>
      <w:r w:rsidRPr="00F01F92">
        <w:rPr>
          <w:rFonts w:ascii="Times New Roman" w:hAnsi="Times New Roman"/>
          <w:bCs/>
          <w:sz w:val="28"/>
          <w:szCs w:val="28"/>
        </w:rPr>
        <w:t>в порядке перевода на другие должности государственных гражданских служащих – 1</w:t>
      </w:r>
      <w:r w:rsidR="00AC484A" w:rsidRPr="00F01F92">
        <w:rPr>
          <w:rFonts w:ascii="Times New Roman" w:hAnsi="Times New Roman"/>
          <w:bCs/>
          <w:sz w:val="28"/>
          <w:szCs w:val="28"/>
        </w:rPr>
        <w:t>4</w:t>
      </w:r>
      <w:r w:rsidR="0053119D" w:rsidRPr="00F01F92">
        <w:rPr>
          <w:rFonts w:ascii="Times New Roman" w:hAnsi="Times New Roman"/>
          <w:bCs/>
          <w:sz w:val="28"/>
          <w:szCs w:val="28"/>
        </w:rPr>
        <w:t xml:space="preserve"> шт.</w:t>
      </w:r>
    </w:p>
    <w:p w:rsidR="0053119D" w:rsidRPr="00F01F92" w:rsidRDefault="0053119D" w:rsidP="0053119D">
      <w:pPr>
        <w:pStyle w:val="a7"/>
        <w:tabs>
          <w:tab w:val="left" w:pos="993"/>
        </w:tabs>
        <w:spacing w:after="0" w:line="240" w:lineRule="auto"/>
        <w:ind w:left="709"/>
        <w:jc w:val="both"/>
        <w:rPr>
          <w:rFonts w:ascii="Times New Roman" w:hAnsi="Times New Roman"/>
          <w:bCs/>
          <w:sz w:val="28"/>
          <w:szCs w:val="28"/>
        </w:rPr>
      </w:pPr>
    </w:p>
    <w:p w:rsidR="0053119D" w:rsidRPr="00F01F92" w:rsidRDefault="0053119D" w:rsidP="0053119D">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1.7 Плана, предусматривающего проведение ежегодного анализа справок о доходах, расходах, об имуществе и обязательствах имущественного характера, представленных гражданскими служащими Управления, руководителю Управления направлена служебная записка от 15 сентября 2025 г. с результатами проведенного анализа.</w:t>
      </w:r>
    </w:p>
    <w:p w:rsidR="00461F24" w:rsidRPr="00F01F92" w:rsidRDefault="00461F24" w:rsidP="0053119D">
      <w:pPr>
        <w:pStyle w:val="a7"/>
        <w:tabs>
          <w:tab w:val="left" w:pos="993"/>
        </w:tabs>
        <w:spacing w:after="0" w:line="240" w:lineRule="auto"/>
        <w:ind w:left="709"/>
        <w:jc w:val="both"/>
        <w:rPr>
          <w:rFonts w:ascii="Times New Roman" w:hAnsi="Times New Roman"/>
          <w:bCs/>
          <w:sz w:val="28"/>
          <w:szCs w:val="28"/>
        </w:rPr>
      </w:pPr>
    </w:p>
    <w:p w:rsidR="00461F24" w:rsidRPr="00F01F92" w:rsidRDefault="0053119D" w:rsidP="0053119D">
      <w:pPr>
        <w:pStyle w:val="a7"/>
        <w:tabs>
          <w:tab w:val="left" w:pos="0"/>
        </w:tabs>
        <w:spacing w:line="240" w:lineRule="auto"/>
        <w:ind w:left="0" w:firstLine="709"/>
        <w:jc w:val="both"/>
        <w:rPr>
          <w:rFonts w:ascii="Times New Roman" w:hAnsi="Times New Roman"/>
          <w:sz w:val="28"/>
          <w:szCs w:val="28"/>
        </w:rPr>
      </w:pPr>
      <w:r w:rsidRPr="00F01F92">
        <w:rPr>
          <w:rFonts w:ascii="Times New Roman" w:hAnsi="Times New Roman"/>
          <w:bCs/>
          <w:sz w:val="28"/>
          <w:szCs w:val="28"/>
        </w:rPr>
        <w:t>По исполнению пункта 1.8 Плана, предусматривающего поддержание в актуальном состоянии личных дел гражданских служащих и работников, актуализацию сведений, содержащихся в анкетах, представляемых при поступлении в Управление, об их родственниках и свойственниках в целях выявления возможного конфликта интересов О</w:t>
      </w:r>
      <w:r w:rsidR="00461F24" w:rsidRPr="00F01F92">
        <w:rPr>
          <w:rFonts w:ascii="Times New Roman" w:hAnsi="Times New Roman"/>
          <w:bCs/>
          <w:sz w:val="28"/>
          <w:szCs w:val="28"/>
        </w:rPr>
        <w:t xml:space="preserve">тделом в 2025 году проведен анализ актуальных сведений, предоставленными государственными гражданскими служащими, об их родственниках и свойственниках в целях выявления возможного конфликта интересов. </w:t>
      </w:r>
      <w:r w:rsidR="00461F24" w:rsidRPr="00F01F92">
        <w:rPr>
          <w:rFonts w:ascii="Times New Roman" w:hAnsi="Times New Roman"/>
          <w:sz w:val="28"/>
          <w:szCs w:val="28"/>
        </w:rPr>
        <w:t>В результате проведенных мероприятий в Управлении выявлен факт прохождения государственной гражданской службы близкими родственниками (матерью и дочерью)</w:t>
      </w:r>
      <w:r w:rsidR="00461F24" w:rsidRPr="00F01F92">
        <w:rPr>
          <w:rFonts w:ascii="Times New Roman" w:eastAsia="Times New Roman" w:hAnsi="Times New Roman"/>
          <w:sz w:val="28"/>
          <w:szCs w:val="28"/>
        </w:rPr>
        <w:t xml:space="preserve">: специалистом-экспертом отдела №16 </w:t>
      </w:r>
      <w:r w:rsidR="00461F24" w:rsidRPr="00F01F92">
        <w:rPr>
          <w:rFonts w:ascii="Times New Roman" w:hAnsi="Times New Roman"/>
          <w:sz w:val="28"/>
          <w:szCs w:val="28"/>
        </w:rPr>
        <w:t xml:space="preserve">Управления </w:t>
      </w:r>
      <w:r w:rsidR="00461F24" w:rsidRPr="00F01F92">
        <w:rPr>
          <w:rFonts w:ascii="Times New Roman" w:eastAsia="Times New Roman" w:hAnsi="Times New Roman"/>
          <w:sz w:val="28"/>
          <w:szCs w:val="28"/>
        </w:rPr>
        <w:t xml:space="preserve">Л. (мать) и главным казначеем отдела бюджетного учета и отчетности по операциям бюджетов Управления </w:t>
      </w:r>
      <w:r w:rsidR="00461F24" w:rsidRPr="00F01F92">
        <w:rPr>
          <w:rFonts w:ascii="Times New Roman" w:hAnsi="Times New Roman"/>
          <w:sz w:val="28"/>
          <w:szCs w:val="28"/>
        </w:rPr>
        <w:t>М</w:t>
      </w:r>
      <w:r w:rsidR="00F40AAE" w:rsidRPr="00F01F92">
        <w:rPr>
          <w:rFonts w:ascii="Times New Roman" w:hAnsi="Times New Roman"/>
          <w:sz w:val="28"/>
          <w:szCs w:val="28"/>
        </w:rPr>
        <w:t>.</w:t>
      </w:r>
      <w:r w:rsidR="00461F24" w:rsidRPr="00F01F92">
        <w:rPr>
          <w:rFonts w:ascii="Times New Roman" w:hAnsi="Times New Roman"/>
          <w:sz w:val="28"/>
          <w:szCs w:val="28"/>
        </w:rPr>
        <w:t xml:space="preserve"> (дочь). В ходе дополнительной проверки установлено, что выполнение должностных обязанностей Л. и М. не противоречит выполнению государственных функций, должностные регламенты не предполагают принятие обязательных для исполнения решения по кадровым, техническим, финансовым, материально-техническим вопросам в отношении друг друга</w:t>
      </w:r>
      <w:r w:rsidRPr="00F01F92">
        <w:rPr>
          <w:rFonts w:ascii="Times New Roman" w:hAnsi="Times New Roman"/>
          <w:sz w:val="28"/>
          <w:szCs w:val="28"/>
        </w:rPr>
        <w:t>.</w:t>
      </w:r>
    </w:p>
    <w:p w:rsidR="0053119D" w:rsidRPr="00F01F92" w:rsidRDefault="0053119D" w:rsidP="0053119D">
      <w:pPr>
        <w:pStyle w:val="a7"/>
        <w:tabs>
          <w:tab w:val="left" w:pos="0"/>
        </w:tabs>
        <w:spacing w:line="240" w:lineRule="auto"/>
        <w:ind w:left="0" w:firstLine="709"/>
        <w:jc w:val="both"/>
        <w:rPr>
          <w:rFonts w:ascii="Times New Roman" w:hAnsi="Times New Roman"/>
          <w:sz w:val="28"/>
          <w:szCs w:val="28"/>
        </w:rPr>
      </w:pP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1.9 Плана, предусматривающего проведение занятий по антикоррупционному просвещению гражданских служащих Управления Отделом подготовлены презентационные материалы по антикоррупционному просвещению гражданских служащих Управления:</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1) 22 августа 2025 г. по теме: «Памятка государственному гражданскому служащему о противодействии коррупции».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1.10 Плана, предусматривающего ознакомление граждан, поступающих на государственную службу, под роспись с нормативными документами, регламентирующими вопросы предупреждения и противодействия коррупции в Управлении, Отдел знакомит принимающихся граждан со следующими нормативными актами: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Федеральный закон от 25 декабря 2008 г. № 273-ФЗ «О противодействии коррупции»;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Федеральный закон от 3 декабря 2012 г. № 230-ФЗ «О контроле за соответствием расходов лиц, замещающих государственные должности, и иных лиц их доходам»;</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Федеральный закон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12 августа 2002 г. № 885 «Об утверждении общих принципов служебного поведения государственных служащих»</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21 июля 2010 г. № 925 «О мерах по реализации отдельных положений Федерального закона «О противодействии коррупции»;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8 июля 2013 г. № 613 «Вопросы противодействия коррупции»;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Указ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14 июля 2011 г. № 283 «Об утверждении Кодекса этики и служебного поведения федеральных государственных гражданских служащих Федерального казначейства»;</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19 февраля 2015 г. № 4н «Об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8 апреля 2015 г.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10 января 2024 г. № 1н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24 декабря 2021 г. № 47н «Об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24 декабря 2021 г. № 46н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 характера их супруг (супругов) и несовершеннолетних детей в информационно-телекоммуникационной сети «Интернет»;</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24 августа 2017 г. № 19н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27 декабря 2022 г. № 410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Приказ Федерального казначейства от 4 октября 2024 г. № 14н «Об утверждении Порядка поступления в центральный аппарат Федерального казначейства и его территориальные органы обращений, заявлений и уведомлений,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 работников Федерального казенного учреждения «Центр по обеспечению деятельности Казначейства России» и урегулированию конфликта интересов».</w:t>
      </w:r>
    </w:p>
    <w:p w:rsidR="009373E6" w:rsidRPr="00F01F92" w:rsidRDefault="009373E6" w:rsidP="009373E6">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В 2025 году на должности государственной </w:t>
      </w:r>
      <w:r w:rsidR="00DE5D5F">
        <w:rPr>
          <w:rFonts w:ascii="Times New Roman" w:hAnsi="Times New Roman"/>
          <w:bCs/>
          <w:sz w:val="28"/>
          <w:szCs w:val="28"/>
        </w:rPr>
        <w:t xml:space="preserve">гражданской </w:t>
      </w:r>
      <w:r w:rsidRPr="00F01F92">
        <w:rPr>
          <w:rFonts w:ascii="Times New Roman" w:hAnsi="Times New Roman"/>
          <w:bCs/>
          <w:sz w:val="28"/>
          <w:szCs w:val="28"/>
        </w:rPr>
        <w:t xml:space="preserve">службы Управления </w:t>
      </w:r>
      <w:r w:rsidR="00DE5D5F">
        <w:rPr>
          <w:rFonts w:ascii="Times New Roman" w:hAnsi="Times New Roman"/>
          <w:bCs/>
          <w:sz w:val="28"/>
          <w:szCs w:val="28"/>
        </w:rPr>
        <w:t xml:space="preserve">было </w:t>
      </w:r>
      <w:r w:rsidRPr="00F01F92">
        <w:rPr>
          <w:rFonts w:ascii="Times New Roman" w:hAnsi="Times New Roman"/>
          <w:bCs/>
          <w:sz w:val="28"/>
          <w:szCs w:val="28"/>
        </w:rPr>
        <w:t xml:space="preserve">принято </w:t>
      </w:r>
      <w:r w:rsidR="00DE5D5F">
        <w:rPr>
          <w:rFonts w:ascii="Times New Roman" w:hAnsi="Times New Roman"/>
          <w:bCs/>
          <w:sz w:val="28"/>
          <w:szCs w:val="28"/>
        </w:rPr>
        <w:t>53</w:t>
      </w:r>
      <w:r w:rsidRPr="00F01F92">
        <w:rPr>
          <w:rFonts w:ascii="Times New Roman" w:hAnsi="Times New Roman"/>
          <w:bCs/>
          <w:sz w:val="28"/>
          <w:szCs w:val="28"/>
        </w:rPr>
        <w:t xml:space="preserve"> граждан</w:t>
      </w:r>
      <w:r w:rsidR="00986F2E">
        <w:rPr>
          <w:rFonts w:ascii="Times New Roman" w:hAnsi="Times New Roman"/>
          <w:bCs/>
          <w:sz w:val="28"/>
          <w:szCs w:val="28"/>
        </w:rPr>
        <w:t>ин</w:t>
      </w:r>
      <w:r w:rsidR="00DE5D5F">
        <w:rPr>
          <w:rFonts w:ascii="Times New Roman" w:hAnsi="Times New Roman"/>
          <w:bCs/>
          <w:sz w:val="28"/>
          <w:szCs w:val="28"/>
        </w:rPr>
        <w:t>а</w:t>
      </w:r>
      <w:r w:rsidRPr="00F01F92">
        <w:rPr>
          <w:rFonts w:ascii="Times New Roman" w:hAnsi="Times New Roman"/>
          <w:bCs/>
          <w:sz w:val="28"/>
          <w:szCs w:val="28"/>
        </w:rPr>
        <w:t>, которые ознакомлены под роспись с указанными нормативными документами датой назначения.</w:t>
      </w:r>
    </w:p>
    <w:p w:rsidR="0053119D" w:rsidRPr="00F01F92" w:rsidRDefault="0053119D" w:rsidP="0053119D">
      <w:pPr>
        <w:pStyle w:val="a7"/>
        <w:tabs>
          <w:tab w:val="left" w:pos="0"/>
        </w:tabs>
        <w:spacing w:line="240" w:lineRule="auto"/>
        <w:ind w:left="0" w:firstLine="709"/>
        <w:jc w:val="both"/>
        <w:rPr>
          <w:rFonts w:ascii="Times New Roman" w:hAnsi="Times New Roman"/>
          <w:bCs/>
          <w:sz w:val="28"/>
          <w:szCs w:val="28"/>
        </w:rPr>
      </w:pP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По исполнению пункта </w:t>
      </w:r>
      <w:r w:rsidR="00F01F92" w:rsidRPr="00F01F92">
        <w:rPr>
          <w:rFonts w:ascii="Times New Roman" w:hAnsi="Times New Roman"/>
          <w:bCs/>
          <w:sz w:val="28"/>
          <w:szCs w:val="28"/>
        </w:rPr>
        <w:t>3</w:t>
      </w:r>
      <w:r w:rsidRPr="00F01F92">
        <w:rPr>
          <w:rFonts w:ascii="Times New Roman" w:hAnsi="Times New Roman"/>
          <w:bCs/>
          <w:sz w:val="28"/>
          <w:szCs w:val="28"/>
        </w:rPr>
        <w:t>.1 Плана, предусматривающего размещение на официальном сайте Управления в информационно-телекоммуникационной сети «Интернет» информации об антикоррупционной деятельности, ведение специализированного подраздела «Противодействие коррупции» руководителю Управления представлен соответствующий доклад.</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Для обеспечения доступа институтов гражданского общества и граждан к информации об антикоррупционной деятельности Управления на официальном сайте Управления в разделе «Противодействие коррупции» размещены нормативные правовые акты, методические материалы, статистическая информация по вопросам противодействия и профилактики коррупции. Сведения в указанном разделе размещались в соответствии с приказом Министерства труда и социальной защиты Российской Федерации от 7 октября 2013 г.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w:t>
      </w:r>
    </w:p>
    <w:p w:rsidR="009373E6" w:rsidRPr="00F01F92" w:rsidRDefault="00F01F92" w:rsidP="00F01F92">
      <w:pPr>
        <w:pStyle w:val="a7"/>
        <w:tabs>
          <w:tab w:val="left" w:pos="993"/>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В 2025 году </w:t>
      </w:r>
      <w:r w:rsidR="00DE5D5F">
        <w:rPr>
          <w:rFonts w:ascii="Times New Roman" w:hAnsi="Times New Roman"/>
          <w:bCs/>
          <w:sz w:val="28"/>
          <w:szCs w:val="28"/>
        </w:rPr>
        <w:t xml:space="preserve">было </w:t>
      </w:r>
      <w:r w:rsidRPr="00F01F92">
        <w:rPr>
          <w:rFonts w:ascii="Times New Roman" w:hAnsi="Times New Roman"/>
          <w:bCs/>
          <w:sz w:val="28"/>
          <w:szCs w:val="28"/>
        </w:rPr>
        <w:t>размещено 11 матери</w:t>
      </w:r>
      <w:r w:rsidRPr="00F01F92">
        <w:rPr>
          <w:rFonts w:ascii="Times New Roman" w:hAnsi="Times New Roman"/>
          <w:bCs/>
          <w:sz w:val="28"/>
          <w:szCs w:val="28"/>
        </w:rPr>
        <w:t xml:space="preserve">алов в разделе «Противодействие </w:t>
      </w:r>
      <w:r w:rsidRPr="00F01F92">
        <w:rPr>
          <w:rFonts w:ascii="Times New Roman" w:hAnsi="Times New Roman"/>
          <w:bCs/>
          <w:sz w:val="28"/>
          <w:szCs w:val="28"/>
        </w:rPr>
        <w:t>коррупции»</w:t>
      </w:r>
      <w:r w:rsidR="009373E6" w:rsidRPr="00F01F92">
        <w:rPr>
          <w:rFonts w:ascii="Times New Roman" w:hAnsi="Times New Roman"/>
          <w:bCs/>
          <w:sz w:val="28"/>
          <w:szCs w:val="28"/>
        </w:rPr>
        <w:t>:</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 сведения о заседаниях Комиссии Управления Федерального казначейства по </w:t>
      </w:r>
      <w:r w:rsidR="00F01F92" w:rsidRPr="00F01F92">
        <w:rPr>
          <w:rFonts w:ascii="Times New Roman" w:hAnsi="Times New Roman"/>
          <w:bCs/>
          <w:sz w:val="28"/>
          <w:szCs w:val="28"/>
        </w:rPr>
        <w:t>Донецкой Народной Республике</w:t>
      </w:r>
      <w:r w:rsidRPr="00F01F92">
        <w:rPr>
          <w:rFonts w:ascii="Times New Roman" w:hAnsi="Times New Roman"/>
          <w:bCs/>
          <w:sz w:val="28"/>
          <w:szCs w:val="28"/>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(далее – Комиссия) и принятых ею решениях;</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 План противодействия коррупции Управления Федерального казначейства по </w:t>
      </w:r>
      <w:r w:rsidR="00F01F92" w:rsidRPr="00F01F92">
        <w:rPr>
          <w:rFonts w:ascii="Times New Roman" w:hAnsi="Times New Roman"/>
          <w:bCs/>
          <w:sz w:val="28"/>
          <w:szCs w:val="28"/>
        </w:rPr>
        <w:t>Донецкой Народной Республике</w:t>
      </w:r>
      <w:r w:rsidRPr="00F01F92">
        <w:rPr>
          <w:rFonts w:ascii="Times New Roman" w:hAnsi="Times New Roman"/>
          <w:bCs/>
          <w:sz w:val="28"/>
          <w:szCs w:val="28"/>
        </w:rPr>
        <w:t xml:space="preserve"> на 2025-2028 годы в актуальных редакциях;</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состав Комиссии в актуальных редакциях;</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2025 году (за отчетный 2024 год);</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информация для получения консультации по вопросам противодействия коррупции в Управлении;</w:t>
      </w:r>
    </w:p>
    <w:p w:rsidR="009373E6" w:rsidRPr="00F01F92" w:rsidRDefault="009373E6" w:rsidP="00F01F92">
      <w:pPr>
        <w:pStyle w:val="a7"/>
        <w:tabs>
          <w:tab w:val="left" w:pos="0"/>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 Памятка для государственных гражданских служащих Управления Федерального казначейства по </w:t>
      </w:r>
      <w:r w:rsidR="00DE5D5F">
        <w:rPr>
          <w:rFonts w:ascii="Times New Roman" w:hAnsi="Times New Roman"/>
          <w:bCs/>
          <w:sz w:val="28"/>
          <w:szCs w:val="28"/>
        </w:rPr>
        <w:t>Донецкой Народной Республике</w:t>
      </w:r>
      <w:r w:rsidRPr="00F01F92">
        <w:rPr>
          <w:rFonts w:ascii="Times New Roman" w:hAnsi="Times New Roman"/>
          <w:bCs/>
          <w:sz w:val="28"/>
          <w:szCs w:val="28"/>
        </w:rPr>
        <w:t>, как действовать в случае намерения выполнять иную оплачиваемую работу.</w:t>
      </w:r>
    </w:p>
    <w:p w:rsidR="00F01F92" w:rsidRPr="00F01F92" w:rsidRDefault="00F01F92" w:rsidP="00F01F92">
      <w:pPr>
        <w:pStyle w:val="a7"/>
        <w:tabs>
          <w:tab w:val="left" w:pos="0"/>
        </w:tabs>
        <w:spacing w:line="240" w:lineRule="auto"/>
        <w:ind w:left="0" w:firstLine="709"/>
        <w:jc w:val="both"/>
        <w:rPr>
          <w:rFonts w:ascii="Times New Roman" w:hAnsi="Times New Roman"/>
          <w:bCs/>
          <w:sz w:val="28"/>
          <w:szCs w:val="28"/>
        </w:rPr>
      </w:pPr>
    </w:p>
    <w:p w:rsidR="00F01F92" w:rsidRPr="00F01F92" w:rsidRDefault="00F01F92" w:rsidP="00F01F92">
      <w:pPr>
        <w:pStyle w:val="a7"/>
        <w:tabs>
          <w:tab w:val="left" w:pos="993"/>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По исполнению пункта 3.2 Плана, предусматривающего мониторинг и обобщение результатов рассмотрения обращений граждан и организаций по информации проявления коррупции в Управлении, руководителю Управления представлен соответствующий доклад.</w:t>
      </w:r>
    </w:p>
    <w:p w:rsidR="00F01F92" w:rsidRPr="00F01F92" w:rsidRDefault="00F01F92" w:rsidP="00F01F92">
      <w:pPr>
        <w:pStyle w:val="a7"/>
        <w:tabs>
          <w:tab w:val="left" w:pos="993"/>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На официальном сайте Управления функционировала форма обратной связи в подразделе «Обратная связь для сообщений о фактах коррупции». Административно-финансовым отделом Управления обеспечивалась возможность приема корреспонденции, передаваемой гражданами лично (нарочно), и посредством почтовой связи. </w:t>
      </w:r>
    </w:p>
    <w:p w:rsidR="00F01F92" w:rsidRPr="00F01F92" w:rsidRDefault="00F01F92" w:rsidP="00F01F92">
      <w:pPr>
        <w:pStyle w:val="a7"/>
        <w:tabs>
          <w:tab w:val="left" w:pos="993"/>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В 2025 году обращения граждан и организаций по информации проявления коррупции в Управление не поступали.</w:t>
      </w:r>
    </w:p>
    <w:p w:rsidR="00F01F92" w:rsidRPr="00F01F92" w:rsidRDefault="00F01F92" w:rsidP="00F01F92">
      <w:pPr>
        <w:pStyle w:val="a7"/>
        <w:tabs>
          <w:tab w:val="left" w:pos="993"/>
        </w:tabs>
        <w:spacing w:line="240" w:lineRule="auto"/>
        <w:ind w:left="0" w:firstLine="709"/>
        <w:jc w:val="both"/>
        <w:rPr>
          <w:rFonts w:ascii="Times New Roman" w:hAnsi="Times New Roman"/>
          <w:bCs/>
          <w:sz w:val="28"/>
          <w:szCs w:val="28"/>
        </w:rPr>
      </w:pPr>
    </w:p>
    <w:p w:rsidR="00F01F92" w:rsidRPr="00F01F92" w:rsidRDefault="00F01F92" w:rsidP="00F01F92">
      <w:pPr>
        <w:pStyle w:val="a7"/>
        <w:tabs>
          <w:tab w:val="left" w:pos="993"/>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 xml:space="preserve">По исполнению пункта </w:t>
      </w:r>
      <w:r w:rsidR="00986F2E">
        <w:rPr>
          <w:rFonts w:ascii="Times New Roman" w:hAnsi="Times New Roman"/>
          <w:bCs/>
          <w:sz w:val="28"/>
          <w:szCs w:val="28"/>
        </w:rPr>
        <w:t>3</w:t>
      </w:r>
      <w:r w:rsidRPr="00F01F92">
        <w:rPr>
          <w:rFonts w:ascii="Times New Roman" w:hAnsi="Times New Roman"/>
          <w:bCs/>
          <w:sz w:val="28"/>
          <w:szCs w:val="28"/>
        </w:rPr>
        <w:t>.3 Плана, предусматривающего мониторинг публикаций в средствах массовой информации и в социальных сетях о фактах проявления коррупции в Управлении и организацию проверки выявленных фактов, руководителю Управления представлен доклад по результатам соответствующего мониторинга.</w:t>
      </w:r>
    </w:p>
    <w:p w:rsidR="00F01F92" w:rsidRPr="00F01F92" w:rsidRDefault="00F01F92" w:rsidP="00F01F92">
      <w:pPr>
        <w:pStyle w:val="a7"/>
        <w:tabs>
          <w:tab w:val="left" w:pos="993"/>
        </w:tabs>
        <w:spacing w:line="240" w:lineRule="auto"/>
        <w:ind w:left="0" w:firstLine="709"/>
        <w:jc w:val="both"/>
        <w:rPr>
          <w:rFonts w:ascii="Times New Roman" w:hAnsi="Times New Roman"/>
          <w:bCs/>
          <w:sz w:val="28"/>
          <w:szCs w:val="28"/>
        </w:rPr>
      </w:pPr>
      <w:r w:rsidRPr="00F01F92">
        <w:rPr>
          <w:rFonts w:ascii="Times New Roman" w:hAnsi="Times New Roman"/>
          <w:bCs/>
          <w:sz w:val="28"/>
          <w:szCs w:val="28"/>
        </w:rPr>
        <w:t>В 2025 году осуществлялся мониторинг ряда периодических печатных изданий, социальных сетей на предмет наличия публикаций о фактах коррупции в Управлении. В этих же целях осуществлялся выборочный мониторинг информационных и новостных материалов, размещенных в информационно-телекоммуникационной сети «Интернет». В результате мониторинга перечисленных источников, сообщений о фактах коррупции или коррупционных проявлениях в деятельности Управления выявлено не было, в связи с чем проверки таких фактов не проводились.</w:t>
      </w:r>
    </w:p>
    <w:sectPr w:rsidR="00F01F92" w:rsidRPr="00F01F92" w:rsidSect="00986F2E">
      <w:headerReference w:type="default" r:id="rId7"/>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D4F" w:rsidRDefault="00030D4F" w:rsidP="00030D4F">
      <w:pPr>
        <w:spacing w:after="0" w:line="240" w:lineRule="auto"/>
      </w:pPr>
      <w:r>
        <w:separator/>
      </w:r>
    </w:p>
  </w:endnote>
  <w:endnote w:type="continuationSeparator" w:id="0">
    <w:p w:rsidR="00030D4F" w:rsidRDefault="00030D4F" w:rsidP="00030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D4F" w:rsidRDefault="00030D4F" w:rsidP="00030D4F">
      <w:pPr>
        <w:spacing w:after="0" w:line="240" w:lineRule="auto"/>
      </w:pPr>
      <w:r>
        <w:separator/>
      </w:r>
    </w:p>
  </w:footnote>
  <w:footnote w:type="continuationSeparator" w:id="0">
    <w:p w:rsidR="00030D4F" w:rsidRDefault="00030D4F" w:rsidP="00030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009024"/>
      <w:docPartObj>
        <w:docPartGallery w:val="Page Numbers (Top of Page)"/>
        <w:docPartUnique/>
      </w:docPartObj>
    </w:sdtPr>
    <w:sdtEndPr/>
    <w:sdtContent>
      <w:p w:rsidR="00030D4F" w:rsidRDefault="00030D4F">
        <w:pPr>
          <w:pStyle w:val="aa"/>
          <w:jc w:val="center"/>
        </w:pPr>
        <w:r>
          <w:fldChar w:fldCharType="begin"/>
        </w:r>
        <w:r>
          <w:instrText>PAGE   \* MERGEFORMAT</w:instrText>
        </w:r>
        <w:r>
          <w:fldChar w:fldCharType="separate"/>
        </w:r>
        <w:r w:rsidR="00D06D03">
          <w:rPr>
            <w:noProof/>
          </w:rPr>
          <w:t>7</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83997"/>
    <w:multiLevelType w:val="hybridMultilevel"/>
    <w:tmpl w:val="132E3B86"/>
    <w:lvl w:ilvl="0" w:tplc="7604E4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77B50D8"/>
    <w:multiLevelType w:val="hybridMultilevel"/>
    <w:tmpl w:val="89BA3A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73695676"/>
    <w:multiLevelType w:val="hybridMultilevel"/>
    <w:tmpl w:val="37A870D2"/>
    <w:lvl w:ilvl="0" w:tplc="8E48D5C4">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A73703F"/>
    <w:multiLevelType w:val="hybridMultilevel"/>
    <w:tmpl w:val="F4168B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365"/>
    <w:rsid w:val="00006975"/>
    <w:rsid w:val="00030D4F"/>
    <w:rsid w:val="000944FF"/>
    <w:rsid w:val="000A038D"/>
    <w:rsid w:val="000B2791"/>
    <w:rsid w:val="000B710C"/>
    <w:rsid w:val="000C0CB0"/>
    <w:rsid w:val="000F39C1"/>
    <w:rsid w:val="0012451C"/>
    <w:rsid w:val="00170C5A"/>
    <w:rsid w:val="001B4867"/>
    <w:rsid w:val="001B78AA"/>
    <w:rsid w:val="001B7B84"/>
    <w:rsid w:val="00212923"/>
    <w:rsid w:val="00214AC7"/>
    <w:rsid w:val="00224D9F"/>
    <w:rsid w:val="00232D35"/>
    <w:rsid w:val="0025634D"/>
    <w:rsid w:val="002A23E5"/>
    <w:rsid w:val="002B221C"/>
    <w:rsid w:val="00343B64"/>
    <w:rsid w:val="003861EF"/>
    <w:rsid w:val="003B3086"/>
    <w:rsid w:val="003C5806"/>
    <w:rsid w:val="003D245F"/>
    <w:rsid w:val="003F6FBF"/>
    <w:rsid w:val="00404B3A"/>
    <w:rsid w:val="00405F29"/>
    <w:rsid w:val="004256F0"/>
    <w:rsid w:val="0044454B"/>
    <w:rsid w:val="00461F24"/>
    <w:rsid w:val="00464316"/>
    <w:rsid w:val="00476E11"/>
    <w:rsid w:val="004C08EB"/>
    <w:rsid w:val="004F5E57"/>
    <w:rsid w:val="00505F35"/>
    <w:rsid w:val="0050698D"/>
    <w:rsid w:val="0053119D"/>
    <w:rsid w:val="005351E4"/>
    <w:rsid w:val="00540160"/>
    <w:rsid w:val="005723C9"/>
    <w:rsid w:val="00596598"/>
    <w:rsid w:val="005F42EA"/>
    <w:rsid w:val="005F7937"/>
    <w:rsid w:val="00605721"/>
    <w:rsid w:val="0063116A"/>
    <w:rsid w:val="006E05FE"/>
    <w:rsid w:val="006F4317"/>
    <w:rsid w:val="007338C9"/>
    <w:rsid w:val="00744AD4"/>
    <w:rsid w:val="007705E3"/>
    <w:rsid w:val="0077328A"/>
    <w:rsid w:val="00776B16"/>
    <w:rsid w:val="00780C4D"/>
    <w:rsid w:val="00792F97"/>
    <w:rsid w:val="007967C6"/>
    <w:rsid w:val="007C03AB"/>
    <w:rsid w:val="007C1BAC"/>
    <w:rsid w:val="007E4738"/>
    <w:rsid w:val="00817412"/>
    <w:rsid w:val="008223FB"/>
    <w:rsid w:val="00872C43"/>
    <w:rsid w:val="008947FD"/>
    <w:rsid w:val="008A3BF8"/>
    <w:rsid w:val="008C4C28"/>
    <w:rsid w:val="008D6D65"/>
    <w:rsid w:val="008D79B8"/>
    <w:rsid w:val="008E452C"/>
    <w:rsid w:val="008E5F74"/>
    <w:rsid w:val="008F3678"/>
    <w:rsid w:val="00901978"/>
    <w:rsid w:val="00914C45"/>
    <w:rsid w:val="009373E6"/>
    <w:rsid w:val="0094093E"/>
    <w:rsid w:val="00960412"/>
    <w:rsid w:val="0096538B"/>
    <w:rsid w:val="009729C3"/>
    <w:rsid w:val="00983365"/>
    <w:rsid w:val="00986F2E"/>
    <w:rsid w:val="0099061C"/>
    <w:rsid w:val="00996678"/>
    <w:rsid w:val="009C62D4"/>
    <w:rsid w:val="009E4E02"/>
    <w:rsid w:val="009E5AE9"/>
    <w:rsid w:val="009E6447"/>
    <w:rsid w:val="009E7D77"/>
    <w:rsid w:val="00A05D98"/>
    <w:rsid w:val="00A110D6"/>
    <w:rsid w:val="00A157B7"/>
    <w:rsid w:val="00A23D43"/>
    <w:rsid w:val="00A37623"/>
    <w:rsid w:val="00A43E22"/>
    <w:rsid w:val="00A51C70"/>
    <w:rsid w:val="00A709F2"/>
    <w:rsid w:val="00A94811"/>
    <w:rsid w:val="00AC484A"/>
    <w:rsid w:val="00AD1499"/>
    <w:rsid w:val="00AE064A"/>
    <w:rsid w:val="00B31FBE"/>
    <w:rsid w:val="00B455CF"/>
    <w:rsid w:val="00B5637D"/>
    <w:rsid w:val="00B76B7C"/>
    <w:rsid w:val="00BC5BC8"/>
    <w:rsid w:val="00BD310C"/>
    <w:rsid w:val="00C14869"/>
    <w:rsid w:val="00C27FF9"/>
    <w:rsid w:val="00C508E0"/>
    <w:rsid w:val="00CC3F04"/>
    <w:rsid w:val="00CD361A"/>
    <w:rsid w:val="00D06D03"/>
    <w:rsid w:val="00D111AC"/>
    <w:rsid w:val="00D3230F"/>
    <w:rsid w:val="00D448C4"/>
    <w:rsid w:val="00D7397D"/>
    <w:rsid w:val="00DC6AC5"/>
    <w:rsid w:val="00DD1093"/>
    <w:rsid w:val="00DE582C"/>
    <w:rsid w:val="00DE5D5F"/>
    <w:rsid w:val="00E1171F"/>
    <w:rsid w:val="00E53B20"/>
    <w:rsid w:val="00E552D2"/>
    <w:rsid w:val="00E67097"/>
    <w:rsid w:val="00E7071A"/>
    <w:rsid w:val="00E7544B"/>
    <w:rsid w:val="00E82413"/>
    <w:rsid w:val="00EB7358"/>
    <w:rsid w:val="00ED5699"/>
    <w:rsid w:val="00EE1312"/>
    <w:rsid w:val="00EF0726"/>
    <w:rsid w:val="00F01F92"/>
    <w:rsid w:val="00F40AAE"/>
    <w:rsid w:val="00F5555B"/>
    <w:rsid w:val="00F575DC"/>
    <w:rsid w:val="00F766B6"/>
    <w:rsid w:val="00FD1B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DDE2E"/>
  <w15:chartTrackingRefBased/>
  <w15:docId w15:val="{44378A98-243F-416C-850E-21188F21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E6447"/>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9E6447"/>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776B1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76B16"/>
    <w:rPr>
      <w:rFonts w:ascii="Segoe UI" w:hAnsi="Segoe UI" w:cs="Segoe UI"/>
      <w:sz w:val="18"/>
      <w:szCs w:val="18"/>
    </w:rPr>
  </w:style>
  <w:style w:type="paragraph" w:styleId="a7">
    <w:name w:val="List Paragraph"/>
    <w:basedOn w:val="a"/>
    <w:uiPriority w:val="34"/>
    <w:qFormat/>
    <w:rsid w:val="000944FF"/>
    <w:pPr>
      <w:ind w:left="720"/>
      <w:contextualSpacing/>
    </w:pPr>
  </w:style>
  <w:style w:type="character" w:styleId="a8">
    <w:name w:val="Hyperlink"/>
    <w:basedOn w:val="a0"/>
    <w:uiPriority w:val="99"/>
    <w:unhideWhenUsed/>
    <w:rsid w:val="00505F35"/>
    <w:rPr>
      <w:strike w:val="0"/>
      <w:dstrike w:val="0"/>
      <w:color w:val="333333"/>
      <w:sz w:val="17"/>
      <w:szCs w:val="17"/>
      <w:u w:val="none"/>
      <w:effect w:val="none"/>
    </w:rPr>
  </w:style>
  <w:style w:type="paragraph" w:customStyle="1" w:styleId="ConsPlusTitle">
    <w:name w:val="ConsPlusTitle"/>
    <w:rsid w:val="007967C6"/>
    <w:pPr>
      <w:widowControl w:val="0"/>
      <w:autoSpaceDE w:val="0"/>
      <w:autoSpaceDN w:val="0"/>
      <w:spacing w:after="0" w:line="240" w:lineRule="auto"/>
    </w:pPr>
    <w:rPr>
      <w:rFonts w:ascii="Calibri" w:eastAsia="Times New Roman" w:hAnsi="Calibri" w:cs="Calibri"/>
      <w:b/>
      <w:lang w:eastAsia="ru-RU"/>
    </w:rPr>
  </w:style>
  <w:style w:type="paragraph" w:styleId="a9">
    <w:name w:val="No Spacing"/>
    <w:uiPriority w:val="1"/>
    <w:qFormat/>
    <w:rsid w:val="00BD310C"/>
    <w:pPr>
      <w:spacing w:after="0" w:line="240" w:lineRule="auto"/>
    </w:pPr>
    <w:rPr>
      <w:rFonts w:ascii="Calibri" w:eastAsia="Calibri" w:hAnsi="Calibri" w:cs="Times New Roman"/>
    </w:rPr>
  </w:style>
  <w:style w:type="paragraph" w:styleId="aa">
    <w:name w:val="header"/>
    <w:basedOn w:val="a"/>
    <w:link w:val="ab"/>
    <w:uiPriority w:val="99"/>
    <w:unhideWhenUsed/>
    <w:rsid w:val="00030D4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30D4F"/>
  </w:style>
  <w:style w:type="paragraph" w:styleId="ac">
    <w:name w:val="footer"/>
    <w:basedOn w:val="a"/>
    <w:link w:val="ad"/>
    <w:unhideWhenUsed/>
    <w:rsid w:val="00030D4F"/>
    <w:pPr>
      <w:tabs>
        <w:tab w:val="center" w:pos="4677"/>
        <w:tab w:val="right" w:pos="9355"/>
      </w:tabs>
      <w:spacing w:after="0" w:line="240" w:lineRule="auto"/>
    </w:pPr>
  </w:style>
  <w:style w:type="character" w:customStyle="1" w:styleId="ad">
    <w:name w:val="Нижний колонтитул Знак"/>
    <w:basedOn w:val="a0"/>
    <w:link w:val="ac"/>
    <w:rsid w:val="00030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482972">
      <w:bodyDiv w:val="1"/>
      <w:marLeft w:val="0"/>
      <w:marRight w:val="0"/>
      <w:marTop w:val="0"/>
      <w:marBottom w:val="0"/>
      <w:divBdr>
        <w:top w:val="none" w:sz="0" w:space="0" w:color="auto"/>
        <w:left w:val="none" w:sz="0" w:space="0" w:color="auto"/>
        <w:bottom w:val="none" w:sz="0" w:space="0" w:color="auto"/>
        <w:right w:val="none" w:sz="0" w:space="0" w:color="auto"/>
      </w:divBdr>
    </w:div>
    <w:div w:id="1808432505">
      <w:bodyDiv w:val="1"/>
      <w:marLeft w:val="0"/>
      <w:marRight w:val="0"/>
      <w:marTop w:val="0"/>
      <w:marBottom w:val="0"/>
      <w:divBdr>
        <w:top w:val="none" w:sz="0" w:space="0" w:color="auto"/>
        <w:left w:val="none" w:sz="0" w:space="0" w:color="auto"/>
        <w:bottom w:val="none" w:sz="0" w:space="0" w:color="auto"/>
        <w:right w:val="none" w:sz="0" w:space="0" w:color="auto"/>
      </w:divBdr>
    </w:div>
    <w:div w:id="183595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7</Pages>
  <Words>2689</Words>
  <Characters>15328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Щелчков Валерий Анатольевич</cp:lastModifiedBy>
  <cp:revision>4</cp:revision>
  <cp:lastPrinted>2026-02-10T09:10:00Z</cp:lastPrinted>
  <dcterms:created xsi:type="dcterms:W3CDTF">2026-02-10T07:50:00Z</dcterms:created>
  <dcterms:modified xsi:type="dcterms:W3CDTF">2026-02-10T09:20:00Z</dcterms:modified>
</cp:coreProperties>
</file>